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Tööandja:</w:t>
      </w:r>
    </w:p>
    <w:p>
      <w:pPr>
        <w:spacing w:after="60"/>
      </w:pPr>
      <w:r>
        <w:t xml:space="preserve">Ettevõtte nimi: __________________________</w:t>
      </w:r>
    </w:p>
    <w:p>
      <w:pPr>
        <w:spacing w:after="60"/>
      </w:pPr>
      <w:r>
        <w:t xml:space="preserve">Registrikood: __________________________</w:t>
      </w:r>
    </w:p>
    <w:p>
      <w:pPr>
        <w:spacing w:after="60"/>
      </w:pPr>
      <w:r>
        <w:t xml:space="preserve">Juhi nimi ja ametinimetus: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Töötaja (adressaat):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Ametinimetus: __________________________</w:t>
      </w:r>
    </w:p>
    <w:p>
      <w:pPr>
        <w:spacing w:after="60"/>
      </w:pPr>
      <w:r>
        <w:t xml:space="preserve">Osakond / üksus: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Käskkirja nr _____________________   Kuupäev: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KÄSKKIRI</w:t>
      </w:r>
    </w:p>
    <w:p>
      <w:pPr>
        <w:spacing w:after="160" w:line="300"/>
        <w:jc w:val="both"/>
      </w:pPr>
      <w:r>
        <w:t xml:space="preserve">Käskkirja liik (märkige):</w:t>
      </w:r>
    </w:p>
    <w:p>
      <w:pPr>
        <w:spacing w:after="160" w:line="300"/>
        <w:jc w:val="both"/>
      </w:pPr>
      <w:r>
        <w:t xml:space="preserve">☐ Hoiatus     ☐ Juhis     ☐ Distsiplinaarmenetlus     ☐ Tunnustus     ☐ Muu: 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Alus</w:t>
      </w:r>
    </w:p>
    <w:p>
      <w:pPr>
        <w:spacing w:after="160" w:line="300"/>
        <w:jc w:val="both"/>
      </w:pPr>
      <w:r>
        <w:t xml:space="preserve">Käskkirja andmise alus (faktiline ja õiguslik): _____________________ (kuupäev, sündmus, töölepingu/sisekorra punkti viide). TLS § 17 alusel tööandja korraldus.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Käskin / juhin</w:t>
      </w:r>
    </w:p>
    <w:p>
      <w:pPr>
        <w:spacing w:after="160" w:line="300"/>
        <w:jc w:val="both"/>
      </w:pPr>
      <w:r>
        <w:t xml:space="preserve">1. _____________________  (konkreetne tegevus, kohustus või keeld)</w:t>
      </w:r>
    </w:p>
    <w:p>
      <w:pPr>
        <w:spacing w:after="160" w:line="300"/>
        <w:jc w:val="both"/>
      </w:pPr>
      <w:r>
        <w:t xml:space="preserve">2. _____________________</w:t>
      </w:r>
    </w:p>
    <w:p>
      <w:pPr>
        <w:spacing w:after="160" w:line="300"/>
        <w:jc w:val="both"/>
      </w:pPr>
      <w:r>
        <w:t xml:space="preserve">3. 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Jõustumine ja täitmise tähtaeg</w:t>
      </w:r>
    </w:p>
    <w:p>
      <w:pPr>
        <w:spacing w:after="160" w:line="300"/>
        <w:jc w:val="both"/>
      </w:pPr>
      <w:r>
        <w:t xml:space="preserve">Käskkiri jõustub _____________________ ja täitmise tähtaeg on 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Vastutaja</w:t>
      </w:r>
    </w:p>
    <w:p>
      <w:pPr>
        <w:spacing w:after="160" w:line="300"/>
        <w:jc w:val="both"/>
      </w:pPr>
      <w:r>
        <w:t xml:space="preserve">Täitmise eest vastutab _____________________.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hoiatusega töötajale antakse võimalus muuta käitumist enne tööandja erakorralist ülesütlemist (TLS § 88 lg 3 eeldab tavaliselt eelnevat hoiatust raske rikkumise korral). Hoiatuse sõnastus peab olema objektiivne ja faktiline, mitte hinnanguline. Töötajal on õigus esitada vastuväide.</w:t>
      </w:r>
    </w:p>
    <w:p>
      <w:r>
        <w:t xml:space="preserve"/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Tööandja allkiri:</w:t>
      </w:r>
    </w:p>
    <w:p>
      <w:pPr>
        <w:spacing w:after="120" w:before="240"/>
      </w:pPr>
      <w:r>
        <w:t xml:space="preserve">Allkiri: _______________________      Kuupäev: 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Töötaja tutvumise kinnitus:</w:t>
      </w:r>
    </w:p>
    <w:p>
      <w:pPr>
        <w:spacing w:after="160" w:line="300"/>
        <w:jc w:val="both"/>
      </w:pPr>
      <w:r>
        <w:t xml:space="preserve">Olen käskkirjaga tutvunud. Kuupäev: 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Käskkiri töötajale</dc:title>
  <dc:creator>dokud.ee</dc:creator>
  <dc:description>kaskkiri-tootajale</dc:description>
  <cp:lastModifiedBy>Un-named</cp:lastModifiedBy>
  <cp:revision>1</cp:revision>
  <dcterms:created xsi:type="dcterms:W3CDTF">2026-05-25T12:56:16.910Z</dcterms:created>
  <dcterms:modified xsi:type="dcterms:W3CDTF">2026-05-25T12:56:16.910Z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